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244" w14:textId="77777777" w:rsidR="00FD2114" w:rsidRPr="00FA7B59" w:rsidRDefault="00FD2114" w:rsidP="00FD2114">
      <w:pPr>
        <w:spacing w:after="0" w:line="240" w:lineRule="auto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Projekt pn. „Centralnie rodzina”</w:t>
      </w:r>
    </w:p>
    <w:p w14:paraId="20CCC885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współfinansowany ze środków Europejskiego Funduszu Społecznego Plus (EFS+)</w:t>
      </w:r>
    </w:p>
    <w:p w14:paraId="6B356A89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Priorytet 5 Fundusze europejskie dla silnego społecznie Pomorza (EFS+)</w:t>
      </w:r>
    </w:p>
    <w:p w14:paraId="7B44E9E6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 xml:space="preserve">Działanie 5.17. Usługi społeczne i zdrowotne </w:t>
      </w:r>
    </w:p>
    <w:p w14:paraId="1DCE1E8F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 ramach programu Fundusze Europejskie dla Pomorza 2021-2027 (FEP 2021-2027)</w:t>
      </w:r>
    </w:p>
    <w:p w14:paraId="07770D20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okres realizacji: 01.11.2024-31.10.2027</w:t>
      </w:r>
    </w:p>
    <w:p w14:paraId="0AC33361" w14:textId="77777777" w:rsidR="00D909B7" w:rsidRPr="00FA7B59" w:rsidRDefault="00FD2114" w:rsidP="00D909B7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umowa nr FEPM.05.17-IZ.00-0120/24-00</w:t>
      </w:r>
    </w:p>
    <w:p w14:paraId="7D96CB21" w14:textId="184BB49E" w:rsidR="00D909B7" w:rsidRPr="001A366A" w:rsidRDefault="00FA0750" w:rsidP="00D909B7">
      <w:pPr>
        <w:tabs>
          <w:tab w:val="left" w:pos="716"/>
          <w:tab w:val="right" w:pos="9212"/>
        </w:tabs>
        <w:suppressAutoHyphens w:val="0"/>
        <w:spacing w:after="0"/>
        <w:ind w:left="426"/>
        <w:jc w:val="right"/>
        <w:rPr>
          <w:rFonts w:ascii="Times New Roman" w:hAnsi="Times New Roman"/>
          <w:color w:val="EE0000"/>
          <w:sz w:val="16"/>
          <w:szCs w:val="16"/>
        </w:rPr>
      </w:pPr>
      <w:r w:rsidRPr="001A366A">
        <w:rPr>
          <w:rFonts w:ascii="Times New Roman" w:hAnsi="Times New Roman"/>
          <w:color w:val="EE0000"/>
          <w:sz w:val="16"/>
          <w:szCs w:val="16"/>
        </w:rPr>
        <w:t xml:space="preserve">Zmieniony </w:t>
      </w:r>
      <w:r w:rsidR="00D909B7" w:rsidRPr="001A366A">
        <w:rPr>
          <w:rFonts w:ascii="Times New Roman" w:hAnsi="Times New Roman"/>
          <w:color w:val="EE0000"/>
          <w:sz w:val="16"/>
          <w:szCs w:val="16"/>
        </w:rPr>
        <w:t>Załącznik numer 2</w:t>
      </w:r>
    </w:p>
    <w:p w14:paraId="1CFBBF58" w14:textId="77777777" w:rsidR="00D909B7" w:rsidRPr="001A366A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color w:val="EE0000"/>
          <w:sz w:val="16"/>
          <w:szCs w:val="16"/>
        </w:rPr>
      </w:pPr>
      <w:r w:rsidRPr="001A366A">
        <w:rPr>
          <w:rFonts w:ascii="Times New Roman" w:hAnsi="Times New Roman"/>
          <w:color w:val="EE0000"/>
          <w:sz w:val="16"/>
          <w:szCs w:val="16"/>
        </w:rPr>
        <w:t xml:space="preserve">do zapytania ofertowego </w:t>
      </w:r>
    </w:p>
    <w:p w14:paraId="00E8622C" w14:textId="77777777" w:rsidR="00D909B7" w:rsidRPr="001A366A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color w:val="EE0000"/>
          <w:sz w:val="16"/>
          <w:szCs w:val="16"/>
        </w:rPr>
      </w:pPr>
      <w:r w:rsidRPr="001A366A">
        <w:rPr>
          <w:rFonts w:ascii="Times New Roman" w:hAnsi="Times New Roman"/>
          <w:color w:val="EE0000"/>
          <w:sz w:val="16"/>
          <w:szCs w:val="16"/>
        </w:rPr>
        <w:t>numer DO.261.1.1-2026/CR/R1</w:t>
      </w:r>
    </w:p>
    <w:p w14:paraId="6E0AE53C" w14:textId="4F3C2A1B" w:rsidR="00D909B7" w:rsidRPr="001A366A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color w:val="EE0000"/>
          <w:sz w:val="16"/>
          <w:szCs w:val="16"/>
        </w:rPr>
      </w:pPr>
      <w:r w:rsidRPr="001A366A">
        <w:rPr>
          <w:rFonts w:ascii="Times New Roman" w:hAnsi="Times New Roman"/>
          <w:color w:val="EE0000"/>
          <w:sz w:val="16"/>
          <w:szCs w:val="16"/>
        </w:rPr>
        <w:t xml:space="preserve">z dnia </w:t>
      </w:r>
      <w:r w:rsidR="00FA0750" w:rsidRPr="001A366A">
        <w:rPr>
          <w:rFonts w:ascii="Times New Roman" w:hAnsi="Times New Roman"/>
          <w:color w:val="EE0000"/>
          <w:sz w:val="16"/>
          <w:szCs w:val="16"/>
        </w:rPr>
        <w:t>3</w:t>
      </w:r>
      <w:r w:rsidR="0086334B" w:rsidRPr="001A366A">
        <w:rPr>
          <w:rFonts w:ascii="Times New Roman" w:hAnsi="Times New Roman"/>
          <w:color w:val="EE0000"/>
          <w:sz w:val="16"/>
          <w:szCs w:val="16"/>
        </w:rPr>
        <w:t>0</w:t>
      </w:r>
      <w:r w:rsidR="00FA0750" w:rsidRPr="001A366A">
        <w:rPr>
          <w:rFonts w:ascii="Times New Roman" w:hAnsi="Times New Roman"/>
          <w:color w:val="EE0000"/>
          <w:sz w:val="16"/>
          <w:szCs w:val="16"/>
        </w:rPr>
        <w:t>.03.</w:t>
      </w:r>
      <w:r w:rsidRPr="001A366A">
        <w:rPr>
          <w:rFonts w:ascii="Times New Roman" w:hAnsi="Times New Roman"/>
          <w:color w:val="EE0000"/>
          <w:sz w:val="16"/>
          <w:szCs w:val="16"/>
        </w:rPr>
        <w:t xml:space="preserve">2026 r. </w:t>
      </w:r>
    </w:p>
    <w:p w14:paraId="040BB4FC" w14:textId="77777777" w:rsidR="00D909B7" w:rsidRPr="001A366A" w:rsidRDefault="00D909B7" w:rsidP="00D909B7">
      <w:pPr>
        <w:suppressAutoHyphens w:val="0"/>
        <w:spacing w:after="0"/>
        <w:rPr>
          <w:rFonts w:ascii="Times New Roman" w:hAnsi="Times New Roman"/>
          <w:color w:val="EE0000"/>
          <w:sz w:val="16"/>
          <w:szCs w:val="16"/>
        </w:rPr>
      </w:pPr>
    </w:p>
    <w:p w14:paraId="502AD1F5" w14:textId="77777777" w:rsidR="00D909B7" w:rsidRPr="00A01889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57681" w14:textId="77777777" w:rsidR="00D909B7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889">
        <w:rPr>
          <w:rFonts w:ascii="Times New Roman" w:hAnsi="Times New Roman"/>
          <w:b/>
          <w:bCs/>
          <w:sz w:val="24"/>
          <w:szCs w:val="24"/>
        </w:rPr>
        <w:t xml:space="preserve">OŚWIADCZENIE </w:t>
      </w:r>
    </w:p>
    <w:p w14:paraId="535FE5D0" w14:textId="77777777" w:rsidR="00D909B7" w:rsidRPr="00D46FD0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D46FD0">
        <w:rPr>
          <w:rFonts w:ascii="Times New Roman" w:hAnsi="Times New Roman"/>
          <w:b/>
          <w:bCs/>
          <w:sz w:val="24"/>
          <w:szCs w:val="24"/>
        </w:rPr>
        <w:t>O BRAKU PODSTAW DO WYKLUCZENIA Z UDZIAŁU W POSTĘPOWANIU</w:t>
      </w:r>
    </w:p>
    <w:p w14:paraId="21004A2F" w14:textId="77777777" w:rsidR="00D909B7" w:rsidRPr="00D46FD0" w:rsidRDefault="00D909B7" w:rsidP="00D909B7">
      <w:pPr>
        <w:suppressAutoHyphens w:val="0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2ABCF3" w14:textId="77777777" w:rsidR="00D909B7" w:rsidRPr="00D46FD0" w:rsidRDefault="00D909B7" w:rsidP="00D909B7">
      <w:pPr>
        <w:suppressAutoHyphens w:val="0"/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 w:rsidRPr="00D46FD0">
        <w:rPr>
          <w:rFonts w:ascii="Times New Roman" w:hAnsi="Times New Roman"/>
          <w:b/>
          <w:bCs/>
          <w:sz w:val="24"/>
          <w:szCs w:val="24"/>
        </w:rPr>
        <w:t xml:space="preserve">Oświadczam, że: </w:t>
      </w:r>
    </w:p>
    <w:p w14:paraId="399F81E1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Nie jestem powiązany/a osobowo lub kapitałowo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37467925" w14:textId="77777777" w:rsidR="00D909B7" w:rsidRPr="00D46FD0" w:rsidRDefault="00D909B7" w:rsidP="00D909B7">
      <w:pPr>
        <w:numPr>
          <w:ilvl w:val="0"/>
          <w:numId w:val="4"/>
        </w:numPr>
        <w:suppressAutoHyphens w:val="0"/>
        <w:spacing w:after="14" w:line="26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5A24334" w14:textId="77777777" w:rsidR="00D909B7" w:rsidRPr="00D46FD0" w:rsidRDefault="00D909B7" w:rsidP="00D909B7">
      <w:pPr>
        <w:numPr>
          <w:ilvl w:val="0"/>
          <w:numId w:val="4"/>
        </w:numPr>
        <w:suppressAutoHyphens w:val="0"/>
        <w:spacing w:after="14" w:line="267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 </w:t>
      </w:r>
    </w:p>
    <w:p w14:paraId="5CF8F5A9" w14:textId="77777777" w:rsidR="00D909B7" w:rsidRPr="00D46FD0" w:rsidRDefault="00D909B7" w:rsidP="00D909B7">
      <w:pPr>
        <w:numPr>
          <w:ilvl w:val="0"/>
          <w:numId w:val="4"/>
        </w:numPr>
        <w:suppressAutoHyphens w:val="0"/>
        <w:spacing w:after="10" w:line="267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 xml:space="preserve">pozostawaniu z wykonawcą w takim stosunku prawnym lub faktycznym, że istnieje uzasadniona wątpliwość, co do ich bezstronności lub niezależności w związku z postępowaniem o udzielenie zamówienia. </w:t>
      </w:r>
    </w:p>
    <w:p w14:paraId="55F53114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4" w:line="259" w:lineRule="auto"/>
        <w:ind w:left="709" w:hanging="29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>Nie podlegam wyłączeniu z udziału w postępowaniu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3A68C08E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4" w:line="259" w:lineRule="auto"/>
        <w:ind w:left="709" w:hanging="29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>Nie jestem osobą fizyczną prawomocnie skazaną za przestępstwo popełnione w związku z postępowaniem o udzielenie zamówienia publicznego lub za inne przestępstwo popełnione w celu osiągnięcia korzyści majątkowych,</w:t>
      </w:r>
    </w:p>
    <w:p w14:paraId="5FAFDDD4" w14:textId="77777777" w:rsidR="00D909B7" w:rsidRPr="00D46FD0" w:rsidRDefault="00D909B7" w:rsidP="00D909B7">
      <w:pPr>
        <w:pStyle w:val="Akapitzlist"/>
        <w:numPr>
          <w:ilvl w:val="0"/>
          <w:numId w:val="5"/>
        </w:numPr>
        <w:suppressAutoHyphens w:val="0"/>
        <w:spacing w:after="14" w:line="259" w:lineRule="auto"/>
        <w:ind w:left="709" w:hanging="294"/>
        <w:jc w:val="both"/>
        <w:rPr>
          <w:rFonts w:ascii="Times New Roman" w:hAnsi="Times New Roman"/>
          <w:sz w:val="24"/>
          <w:szCs w:val="24"/>
        </w:rPr>
      </w:pPr>
      <w:r w:rsidRPr="00D46FD0">
        <w:rPr>
          <w:rFonts w:ascii="Times New Roman" w:hAnsi="Times New Roman"/>
          <w:sz w:val="24"/>
          <w:szCs w:val="24"/>
        </w:rPr>
        <w:t>Nie jestem osobą prawną, której urzędujących członków władz skazano za przestępstwo popełnione w związku z postępowaniem o udzielenie zamówienia publicznego albo inne przestępstwo popełnione w celu osiągnięcia korzyści majątkowych, wykonawcę, wobec którego sąd orzekł zakaz ubiegania się o zamówienia, na podstawie przepisów o odpowiedzialności podmiotów zbiorowych za czyny zabronione pod groźbą kary.</w:t>
      </w:r>
      <w:r w:rsidRPr="00D46FD0">
        <w:rPr>
          <w:rFonts w:ascii="Times New Roman" w:hAnsi="Times New Roman"/>
          <w:i/>
          <w:sz w:val="24"/>
          <w:szCs w:val="24"/>
        </w:rPr>
        <w:t xml:space="preserve"> </w:t>
      </w:r>
    </w:p>
    <w:p w14:paraId="747929B3" w14:textId="6ADB7065" w:rsidR="00D909B7" w:rsidRPr="00D46FD0" w:rsidRDefault="00D909B7" w:rsidP="00E33A4F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741C112" w14:textId="77777777" w:rsidR="00D909B7" w:rsidRPr="00D46FD0" w:rsidRDefault="00D909B7" w:rsidP="00E33A4F">
      <w:pPr>
        <w:suppressAutoHyphens w:val="0"/>
        <w:spacing w:after="0"/>
        <w:ind w:left="426"/>
        <w:rPr>
          <w:rFonts w:ascii="Times New Roman" w:hAnsi="Times New Roman"/>
          <w:sz w:val="24"/>
          <w:szCs w:val="24"/>
        </w:rPr>
      </w:pPr>
    </w:p>
    <w:p w14:paraId="6098B1EB" w14:textId="27F63E5B" w:rsidR="00D909B7" w:rsidRPr="00E33A4F" w:rsidRDefault="00E33A4F" w:rsidP="00E33A4F">
      <w:pPr>
        <w:pStyle w:val="Akapitzlist"/>
        <w:numPr>
          <w:ilvl w:val="0"/>
          <w:numId w:val="5"/>
        </w:numPr>
        <w:suppressAutoHyphens w:val="0"/>
        <w:spacing w:after="0"/>
        <w:rPr>
          <w:rFonts w:ascii="Times New Roman" w:hAnsi="Times New Roman"/>
          <w:sz w:val="24"/>
          <w:szCs w:val="24"/>
        </w:rPr>
      </w:pPr>
      <w:r w:rsidRPr="00E33A4F">
        <w:rPr>
          <w:rFonts w:ascii="Times New Roman" w:hAnsi="Times New Roman"/>
          <w:sz w:val="24"/>
          <w:szCs w:val="24"/>
        </w:rPr>
        <w:t xml:space="preserve">W związku z realizacją projektu </w:t>
      </w:r>
      <w:r w:rsidRPr="00CE2CB4">
        <w:rPr>
          <w:rFonts w:ascii="Times New Roman" w:hAnsi="Times New Roman"/>
          <w:i/>
          <w:iCs/>
          <w:sz w:val="24"/>
          <w:szCs w:val="24"/>
        </w:rPr>
        <w:t>„Centralnie Rodzina"</w:t>
      </w:r>
      <w:r w:rsidRPr="00E33A4F">
        <w:rPr>
          <w:rFonts w:ascii="Times New Roman" w:hAnsi="Times New Roman"/>
          <w:sz w:val="24"/>
          <w:szCs w:val="24"/>
        </w:rPr>
        <w:t xml:space="preserve"> w formule partnerskiej przez sformułowanie „Zamawiający" wskazane pkt 1 należy rozumieć: </w:t>
      </w:r>
      <w:r w:rsidRPr="00E33A4F">
        <w:rPr>
          <w:rFonts w:ascii="Times New Roman" w:hAnsi="Times New Roman"/>
          <w:sz w:val="24"/>
          <w:szCs w:val="24"/>
        </w:rPr>
        <w:br/>
        <w:t xml:space="preserve">a)  </w:t>
      </w:r>
      <w:r w:rsidRPr="00E33A4F">
        <w:rPr>
          <w:rFonts w:ascii="Times New Roman" w:hAnsi="Times New Roman"/>
          <w:b/>
          <w:bCs/>
          <w:sz w:val="24"/>
          <w:szCs w:val="24"/>
        </w:rPr>
        <w:t xml:space="preserve">Powiat Bytowski, </w:t>
      </w:r>
      <w:r w:rsidRPr="00E33A4F">
        <w:rPr>
          <w:rFonts w:ascii="Times New Roman" w:hAnsi="Times New Roman"/>
          <w:sz w:val="24"/>
          <w:szCs w:val="24"/>
        </w:rPr>
        <w:t>ul. Ks. Bolesława Domańskiego 2, 77-100 Bytów</w:t>
      </w:r>
      <w:r w:rsidRPr="00E33A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A4F">
        <w:rPr>
          <w:rFonts w:ascii="Times New Roman" w:hAnsi="Times New Roman"/>
          <w:sz w:val="24"/>
          <w:szCs w:val="24"/>
        </w:rPr>
        <w:t>oraz wszystkie jednostki organizacyjne Powiatu Bytowskiego;</w:t>
      </w:r>
      <w:r w:rsidRPr="00E33A4F">
        <w:rPr>
          <w:rFonts w:ascii="Times New Roman" w:hAnsi="Times New Roman"/>
          <w:sz w:val="24"/>
          <w:szCs w:val="24"/>
        </w:rPr>
        <w:br/>
        <w:t xml:space="preserve">b) </w:t>
      </w:r>
      <w:r w:rsidRPr="00E33A4F">
        <w:rPr>
          <w:rFonts w:ascii="Times New Roman" w:hAnsi="Times New Roman"/>
          <w:b/>
          <w:bCs/>
          <w:sz w:val="24"/>
          <w:szCs w:val="24"/>
        </w:rPr>
        <w:t>Gmina Bytów</w:t>
      </w:r>
      <w:r w:rsidRPr="00E33A4F">
        <w:rPr>
          <w:rFonts w:ascii="Times New Roman" w:hAnsi="Times New Roman"/>
          <w:sz w:val="24"/>
          <w:szCs w:val="24"/>
        </w:rPr>
        <w:t>, ul. 1-go Maja 15, 77-100 Bytów</w:t>
      </w:r>
      <w:r w:rsidRPr="00E33A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A4F">
        <w:rPr>
          <w:rFonts w:ascii="Times New Roman" w:hAnsi="Times New Roman"/>
          <w:sz w:val="24"/>
          <w:szCs w:val="24"/>
        </w:rPr>
        <w:t>oraz wszystkie jednostki organizacyjne Gminy Bytów;</w:t>
      </w:r>
      <w:r w:rsidRPr="00E33A4F">
        <w:rPr>
          <w:rFonts w:ascii="Times New Roman" w:hAnsi="Times New Roman"/>
          <w:sz w:val="24"/>
          <w:szCs w:val="24"/>
        </w:rPr>
        <w:br/>
        <w:t xml:space="preserve">c) </w:t>
      </w:r>
      <w:r w:rsidRPr="00E33A4F">
        <w:rPr>
          <w:rFonts w:ascii="Times New Roman" w:hAnsi="Times New Roman"/>
          <w:b/>
          <w:bCs/>
          <w:sz w:val="24"/>
          <w:szCs w:val="24"/>
        </w:rPr>
        <w:t>Gmina Czarna Dąbrówka</w:t>
      </w:r>
      <w:r w:rsidRPr="00E33A4F">
        <w:rPr>
          <w:rFonts w:ascii="Times New Roman" w:hAnsi="Times New Roman"/>
          <w:sz w:val="24"/>
          <w:szCs w:val="24"/>
        </w:rPr>
        <w:t>, ul. Gdańska 5, 77-116 Czarna Dąbrówka</w:t>
      </w:r>
      <w:r w:rsidRPr="00E33A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A4F">
        <w:rPr>
          <w:rFonts w:ascii="Times New Roman" w:hAnsi="Times New Roman"/>
          <w:sz w:val="24"/>
          <w:szCs w:val="24"/>
        </w:rPr>
        <w:t>oraz wszystkie jednostki organizacyjne Gminy Czarna Dąbrówka;</w:t>
      </w:r>
      <w:r w:rsidRPr="00E33A4F">
        <w:rPr>
          <w:rFonts w:ascii="Times New Roman" w:hAnsi="Times New Roman"/>
          <w:sz w:val="24"/>
          <w:szCs w:val="24"/>
        </w:rPr>
        <w:br/>
        <w:t xml:space="preserve">d) </w:t>
      </w:r>
      <w:r w:rsidRPr="00E33A4F">
        <w:rPr>
          <w:rFonts w:ascii="Times New Roman" w:hAnsi="Times New Roman"/>
          <w:b/>
          <w:bCs/>
          <w:sz w:val="24"/>
          <w:szCs w:val="24"/>
        </w:rPr>
        <w:t>Gmina Tuchomie</w:t>
      </w:r>
      <w:r w:rsidRPr="00E33A4F">
        <w:rPr>
          <w:rFonts w:ascii="Times New Roman" w:hAnsi="Times New Roman"/>
          <w:sz w:val="24"/>
          <w:szCs w:val="24"/>
        </w:rPr>
        <w:t>, ul. Jana III Sobieskiego 16, 77-133 Tuchomie oraz wszystkie jednostki organizacyjne Gminy Tuchomie;</w:t>
      </w:r>
      <w:r w:rsidRPr="00E33A4F">
        <w:rPr>
          <w:rFonts w:ascii="Times New Roman" w:hAnsi="Times New Roman"/>
          <w:sz w:val="24"/>
          <w:szCs w:val="24"/>
        </w:rPr>
        <w:br/>
        <w:t xml:space="preserve">e) </w:t>
      </w:r>
      <w:r w:rsidRPr="00E33A4F">
        <w:rPr>
          <w:rFonts w:ascii="Times New Roman" w:hAnsi="Times New Roman"/>
          <w:b/>
          <w:bCs/>
          <w:sz w:val="24"/>
          <w:szCs w:val="24"/>
        </w:rPr>
        <w:t>Zakład Doskonalenia Zawodowego w Słupsku</w:t>
      </w:r>
      <w:r w:rsidRPr="00E33A4F">
        <w:rPr>
          <w:rFonts w:ascii="Times New Roman" w:hAnsi="Times New Roman"/>
          <w:sz w:val="24"/>
          <w:szCs w:val="24"/>
        </w:rPr>
        <w:t xml:space="preserve"> ul. Szczecińska 57, 76-200 Słupsk</w:t>
      </w:r>
      <w:r w:rsidRPr="00E33A4F">
        <w:rPr>
          <w:rFonts w:ascii="Times New Roman" w:hAnsi="Times New Roman"/>
          <w:sz w:val="24"/>
          <w:szCs w:val="24"/>
        </w:rPr>
        <w:br/>
        <w:t xml:space="preserve">f) </w:t>
      </w:r>
      <w:r w:rsidRPr="00E33A4F">
        <w:rPr>
          <w:rFonts w:ascii="Times New Roman" w:hAnsi="Times New Roman"/>
          <w:b/>
          <w:bCs/>
          <w:sz w:val="24"/>
          <w:szCs w:val="24"/>
        </w:rPr>
        <w:t xml:space="preserve">Fundacja </w:t>
      </w:r>
      <w:proofErr w:type="spellStart"/>
      <w:r w:rsidRPr="00E33A4F">
        <w:rPr>
          <w:rFonts w:ascii="Times New Roman" w:hAnsi="Times New Roman"/>
          <w:b/>
          <w:bCs/>
          <w:sz w:val="24"/>
          <w:szCs w:val="24"/>
        </w:rPr>
        <w:t>Rademenes</w:t>
      </w:r>
      <w:proofErr w:type="spellEnd"/>
      <w:r w:rsidRPr="00E33A4F">
        <w:rPr>
          <w:rFonts w:ascii="Times New Roman" w:hAnsi="Times New Roman"/>
          <w:sz w:val="24"/>
          <w:szCs w:val="24"/>
        </w:rPr>
        <w:t>, ul. Pochyła 3a, 77-100 Bytów</w:t>
      </w:r>
      <w:r w:rsidRPr="00E33A4F">
        <w:rPr>
          <w:rFonts w:ascii="Times New Roman" w:hAnsi="Times New Roman"/>
          <w:sz w:val="24"/>
          <w:szCs w:val="24"/>
        </w:rPr>
        <w:br/>
        <w:t xml:space="preserve">W związku z powyższym </w:t>
      </w:r>
      <w:r>
        <w:rPr>
          <w:rFonts w:ascii="Times New Roman" w:hAnsi="Times New Roman"/>
          <w:sz w:val="24"/>
          <w:szCs w:val="24"/>
        </w:rPr>
        <w:t>nie jestem</w:t>
      </w:r>
      <w:r w:rsidRPr="00E33A4F">
        <w:rPr>
          <w:rFonts w:ascii="Times New Roman" w:hAnsi="Times New Roman"/>
          <w:sz w:val="24"/>
          <w:szCs w:val="24"/>
        </w:rPr>
        <w:t>:</w:t>
      </w:r>
      <w:r w:rsidRPr="00E33A4F">
        <w:rPr>
          <w:rFonts w:ascii="Times New Roman" w:hAnsi="Times New Roman"/>
          <w:sz w:val="24"/>
          <w:szCs w:val="24"/>
        </w:rPr>
        <w:br/>
        <w:t>- Wykonawc</w:t>
      </w:r>
      <w:r>
        <w:rPr>
          <w:rFonts w:ascii="Times New Roman" w:hAnsi="Times New Roman"/>
          <w:sz w:val="24"/>
          <w:szCs w:val="24"/>
        </w:rPr>
        <w:t>ą</w:t>
      </w:r>
      <w:r w:rsidRPr="00E33A4F">
        <w:rPr>
          <w:rFonts w:ascii="Times New Roman" w:hAnsi="Times New Roman"/>
          <w:sz w:val="24"/>
          <w:szCs w:val="24"/>
        </w:rPr>
        <w:t xml:space="preserve"> zatrudniony</w:t>
      </w:r>
      <w:r>
        <w:rPr>
          <w:rFonts w:ascii="Times New Roman" w:hAnsi="Times New Roman"/>
          <w:sz w:val="24"/>
          <w:szCs w:val="24"/>
        </w:rPr>
        <w:t>m</w:t>
      </w:r>
      <w:r w:rsidRPr="00E33A4F">
        <w:rPr>
          <w:rFonts w:ascii="Times New Roman" w:hAnsi="Times New Roman"/>
          <w:sz w:val="24"/>
          <w:szCs w:val="24"/>
        </w:rPr>
        <w:t xml:space="preserve"> na podstawie umowy o pracę w ww. podmiotach,</w:t>
      </w:r>
      <w:r w:rsidRPr="00E33A4F">
        <w:rPr>
          <w:rFonts w:ascii="Times New Roman" w:hAnsi="Times New Roman"/>
          <w:sz w:val="24"/>
          <w:szCs w:val="24"/>
        </w:rPr>
        <w:br/>
        <w:t xml:space="preserve">- </w:t>
      </w:r>
      <w:r w:rsidR="00757F4F">
        <w:rPr>
          <w:rFonts w:ascii="Times New Roman" w:hAnsi="Times New Roman"/>
          <w:sz w:val="24"/>
          <w:szCs w:val="24"/>
        </w:rPr>
        <w:t>O</w:t>
      </w:r>
      <w:r w:rsidRPr="00E33A4F">
        <w:rPr>
          <w:rFonts w:ascii="Times New Roman" w:hAnsi="Times New Roman"/>
          <w:sz w:val="24"/>
          <w:szCs w:val="24"/>
        </w:rPr>
        <w:t xml:space="preserve">soba wskazana </w:t>
      </w:r>
      <w:r>
        <w:rPr>
          <w:rFonts w:ascii="Times New Roman" w:hAnsi="Times New Roman"/>
          <w:sz w:val="24"/>
          <w:szCs w:val="24"/>
        </w:rPr>
        <w:t>do realizacji zamówienia</w:t>
      </w:r>
      <w:r w:rsidRPr="00E33A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nie</w:t>
      </w:r>
      <w:r w:rsidRPr="00E33A4F">
        <w:rPr>
          <w:rFonts w:ascii="Times New Roman" w:hAnsi="Times New Roman"/>
          <w:sz w:val="24"/>
          <w:szCs w:val="24"/>
        </w:rPr>
        <w:t xml:space="preserve"> jest zatrudniona na podstawie umowy o pracę w ww. podmiotach.</w:t>
      </w:r>
    </w:p>
    <w:p w14:paraId="5CEE712A" w14:textId="77777777" w:rsidR="00D909B7" w:rsidRPr="00D46FD0" w:rsidRDefault="00D909B7" w:rsidP="00E33A4F">
      <w:pPr>
        <w:suppressAutoHyphens w:val="0"/>
        <w:spacing w:after="0"/>
        <w:ind w:left="426"/>
        <w:rPr>
          <w:rFonts w:ascii="Times New Roman" w:hAnsi="Times New Roman"/>
          <w:sz w:val="24"/>
          <w:szCs w:val="24"/>
        </w:rPr>
      </w:pPr>
    </w:p>
    <w:p w14:paraId="42784E92" w14:textId="77777777" w:rsidR="00D909B7" w:rsidRPr="00D46FD0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24"/>
          <w:szCs w:val="24"/>
        </w:rPr>
      </w:pPr>
    </w:p>
    <w:p w14:paraId="1C6B099D" w14:textId="77777777" w:rsidR="00D909B7" w:rsidRPr="003C7F7E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515C85F4" w14:textId="77777777" w:rsidR="00D909B7" w:rsidRDefault="00D909B7" w:rsidP="00D909B7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58BCB23" w14:textId="77777777" w:rsidR="00D909B7" w:rsidRPr="00B36869" w:rsidRDefault="00D909B7" w:rsidP="00D909B7">
      <w:pPr>
        <w:tabs>
          <w:tab w:val="center" w:pos="481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3686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…………………………………………………………..</w:t>
      </w:r>
    </w:p>
    <w:p w14:paraId="3EFCF454" w14:textId="77777777" w:rsidR="00D909B7" w:rsidRPr="005651DB" w:rsidRDefault="00D909B7" w:rsidP="00D909B7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5651DB">
        <w:rPr>
          <w:rFonts w:ascii="Times New Roman" w:hAnsi="Times New Roman"/>
          <w:i/>
          <w:iCs/>
          <w:sz w:val="16"/>
          <w:szCs w:val="16"/>
        </w:rPr>
        <w:t>data i podpis i imienna pieczęć oferenta lub</w:t>
      </w:r>
    </w:p>
    <w:p w14:paraId="0936029A" w14:textId="77777777" w:rsidR="00D909B7" w:rsidRPr="00B36869" w:rsidRDefault="00D909B7" w:rsidP="00D909B7">
      <w:pPr>
        <w:tabs>
          <w:tab w:val="left" w:pos="4962"/>
        </w:tabs>
        <w:spacing w:after="0"/>
        <w:ind w:left="4956"/>
        <w:jc w:val="right"/>
        <w:rPr>
          <w:rFonts w:ascii="Times New Roman" w:hAnsi="Times New Roman"/>
          <w:i/>
          <w:iCs/>
          <w:sz w:val="24"/>
          <w:szCs w:val="24"/>
        </w:rPr>
      </w:pPr>
      <w:r w:rsidRPr="005651DB">
        <w:rPr>
          <w:rFonts w:ascii="Times New Roman" w:hAnsi="Times New Roman"/>
          <w:i/>
          <w:iCs/>
          <w:sz w:val="16"/>
          <w:szCs w:val="16"/>
        </w:rPr>
        <w:t xml:space="preserve">upoważnionego przedstawiciela oferenta </w:t>
      </w:r>
      <w:r w:rsidRPr="005651DB">
        <w:rPr>
          <w:rFonts w:ascii="Times New Roman" w:hAnsi="Times New Roman"/>
          <w:i/>
          <w:iCs/>
          <w:sz w:val="16"/>
          <w:szCs w:val="16"/>
        </w:rPr>
        <w:br/>
        <w:t>z załączonym pełnomocnictwem/</w:t>
      </w:r>
    </w:p>
    <w:p w14:paraId="780E7761" w14:textId="77777777" w:rsidR="00D909B7" w:rsidRDefault="00D909B7" w:rsidP="00D909B7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E06AF3C" w14:textId="77777777" w:rsidR="00D909B7" w:rsidRPr="003C7F7E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417D7952" w14:textId="77777777" w:rsidR="00D909B7" w:rsidRPr="003C7F7E" w:rsidRDefault="00D909B7" w:rsidP="00D909B7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38FF3A4E" w14:textId="05A4278B" w:rsidR="00FD2114" w:rsidRDefault="00FD2114" w:rsidP="00D909B7">
      <w:pPr>
        <w:spacing w:after="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26C8D6A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0979F580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6CBE8B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7ACB888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38302EB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2B7E1A3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FC1B9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607A20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DDFBE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BADA3BC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F6F17E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0D5D56A" w14:textId="77777777" w:rsidR="00307854" w:rsidRDefault="00307854"/>
    <w:sectPr w:rsidR="003078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45FE" w14:textId="77777777" w:rsidR="00867E96" w:rsidRDefault="00867E96" w:rsidP="00FD2114">
      <w:pPr>
        <w:spacing w:after="0" w:line="240" w:lineRule="auto"/>
      </w:pPr>
      <w:r>
        <w:separator/>
      </w:r>
    </w:p>
  </w:endnote>
  <w:endnote w:type="continuationSeparator" w:id="0">
    <w:p w14:paraId="18995650" w14:textId="77777777" w:rsidR="00867E96" w:rsidRDefault="00867E96" w:rsidP="00FD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FA4" w14:textId="77777777" w:rsidR="00FD2114" w:rsidRPr="005F5ADF" w:rsidRDefault="00FD2114" w:rsidP="00FD2114">
    <w:pPr>
      <w:spacing w:line="360" w:lineRule="auto"/>
      <w:jc w:val="center"/>
      <w:rPr>
        <w:rFonts w:ascii="Times New Roman" w:hAnsi="Times New Roman"/>
      </w:rPr>
    </w:pPr>
    <w:r w:rsidRPr="005F5ADF">
      <w:rPr>
        <w:rFonts w:ascii="Times New Roman" w:hAnsi="Times New Roman"/>
      </w:rPr>
      <w:t xml:space="preserve">Program Fundusze Europejskie dla Pomorza 2021-2027 </w:t>
    </w:r>
  </w:p>
  <w:p w14:paraId="0D6095FE" w14:textId="77777777" w:rsidR="00FD2114" w:rsidRDefault="00FD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C8DD" w14:textId="77777777" w:rsidR="00867E96" w:rsidRDefault="00867E96" w:rsidP="00FD2114">
      <w:pPr>
        <w:spacing w:after="0" w:line="240" w:lineRule="auto"/>
      </w:pPr>
      <w:r>
        <w:separator/>
      </w:r>
    </w:p>
  </w:footnote>
  <w:footnote w:type="continuationSeparator" w:id="0">
    <w:p w14:paraId="7B089CFF" w14:textId="77777777" w:rsidR="00867E96" w:rsidRDefault="00867E96" w:rsidP="00FD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BA69" w14:textId="771F6782" w:rsidR="00FD2114" w:rsidRDefault="00FD2114">
    <w:pPr>
      <w:pStyle w:val="Nagwek"/>
    </w:pPr>
    <w:r>
      <w:fldChar w:fldCharType="begin"/>
    </w:r>
    <w:r>
      <w:instrText xml:space="preserve"> INCLUDEPICTURE "https://www.bytow.com.pl/images/others/700x62xzrzut_ekranu_2024x07x02_1.png.pagespeed.ic.aRb_HurLHf.png" \* MERGEFORMATINET </w:instrText>
    </w:r>
    <w:r>
      <w:fldChar w:fldCharType="separate"/>
    </w:r>
    <w:r w:rsidR="0013318B">
      <w:fldChar w:fldCharType="begin"/>
    </w:r>
    <w:r w:rsidR="0013318B">
      <w:instrText xml:space="preserve"> INCLUDEPICTURE  "https://www.bytow.com.pl/images/others/700x62xzrzut_ekranu_2024x07x02_1.png.pagespeed.ic.aRb_HurLHf.png" \* MERGEFORMATINET </w:instrText>
    </w:r>
    <w:r w:rsidR="0013318B">
      <w:fldChar w:fldCharType="separate"/>
    </w:r>
    <w:r w:rsidR="00867E96">
      <w:fldChar w:fldCharType="begin"/>
    </w:r>
    <w:r w:rsidR="00867E96">
      <w:instrText xml:space="preserve"> </w:instrText>
    </w:r>
    <w:r w:rsidR="00867E96">
      <w:instrText>INCLUDEPICTURE  "https://www.bytow.com.pl/images/others/700x62xzrzut_ekranu_2024x07x02_1.png.pagespeed.ic.aRb_HurLHf.png" \* MERGEFORMATINET</w:instrText>
    </w:r>
    <w:r w:rsidR="00867E96">
      <w:instrText xml:space="preserve"> </w:instrText>
    </w:r>
    <w:r w:rsidR="00867E96">
      <w:fldChar w:fldCharType="separate"/>
    </w:r>
    <w:r w:rsidR="001A366A">
      <w:pict w14:anchorId="2DD8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75pt;height:46.5pt">
          <v:imagedata r:id="rId1" r:href="rId2"/>
        </v:shape>
      </w:pict>
    </w:r>
    <w:r w:rsidR="00867E96">
      <w:fldChar w:fldCharType="end"/>
    </w:r>
    <w:r w:rsidR="0013318B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A8E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056FC"/>
    <w:multiLevelType w:val="hybridMultilevel"/>
    <w:tmpl w:val="1ACA4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ACCEFC">
      <w:start w:val="1"/>
      <w:numFmt w:val="lowerLetter"/>
      <w:lvlText w:val="%2."/>
      <w:lvlJc w:val="left"/>
      <w:pPr>
        <w:ind w:left="1635" w:hanging="360"/>
      </w:pPr>
      <w:rPr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050"/>
    <w:multiLevelType w:val="hybridMultilevel"/>
    <w:tmpl w:val="C75000DA"/>
    <w:lvl w:ilvl="0" w:tplc="FA54FC98">
      <w:start w:val="1"/>
      <w:numFmt w:val="lowerLetter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AB6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AB3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5D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AC3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09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EB9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CB2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21D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26989"/>
    <w:multiLevelType w:val="hybridMultilevel"/>
    <w:tmpl w:val="24448B64"/>
    <w:lvl w:ilvl="0" w:tplc="FD705A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931EE"/>
    <w:multiLevelType w:val="hybridMultilevel"/>
    <w:tmpl w:val="F634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8501">
    <w:abstractNumId w:val="1"/>
  </w:num>
  <w:num w:numId="2" w16cid:durableId="1580599906">
    <w:abstractNumId w:val="0"/>
  </w:num>
  <w:num w:numId="3" w16cid:durableId="1882669256">
    <w:abstractNumId w:val="4"/>
  </w:num>
  <w:num w:numId="4" w16cid:durableId="1674988065">
    <w:abstractNumId w:val="2"/>
  </w:num>
  <w:num w:numId="5" w16cid:durableId="41119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4"/>
    <w:rsid w:val="0013318B"/>
    <w:rsid w:val="001A366A"/>
    <w:rsid w:val="00307854"/>
    <w:rsid w:val="00340EE7"/>
    <w:rsid w:val="00495555"/>
    <w:rsid w:val="00757F4F"/>
    <w:rsid w:val="0086334B"/>
    <w:rsid w:val="00867E96"/>
    <w:rsid w:val="008E78B5"/>
    <w:rsid w:val="00C3173D"/>
    <w:rsid w:val="00CE2CB4"/>
    <w:rsid w:val="00D909B7"/>
    <w:rsid w:val="00E10075"/>
    <w:rsid w:val="00E33A4F"/>
    <w:rsid w:val="00FA0750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165CF"/>
  <w15:chartTrackingRefBased/>
  <w15:docId w15:val="{E9DEFC21-EDE7-4912-94D6-7C4B342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11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11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D2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114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FD2114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AkapitzlistZnak">
    <w:name w:val="Akapit z listą Znak"/>
    <w:link w:val="Akapitzlist"/>
    <w:uiPriority w:val="34"/>
    <w:rsid w:val="00D909B7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ytow.com.pl/images/others/700x62xzrzut_ekranu_2024x07x02_1.png.pagespeed.ic.aRb_HurLHf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5265-BF33-460F-AEFA-B610A8AA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Dalka</dc:creator>
  <cp:keywords/>
  <dc:description/>
  <cp:lastModifiedBy>Cezary Dalka</cp:lastModifiedBy>
  <cp:revision>7</cp:revision>
  <dcterms:created xsi:type="dcterms:W3CDTF">2026-03-31T07:47:00Z</dcterms:created>
  <dcterms:modified xsi:type="dcterms:W3CDTF">2026-03-31T08:03:00Z</dcterms:modified>
</cp:coreProperties>
</file>